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9964BF" w:rsidRDefault="00AC7C1D" w:rsidP="0099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F">
        <w:rPr>
          <w:rFonts w:ascii="Times New Roman" w:hAnsi="Times New Roman" w:cs="Times New Roman"/>
          <w:b/>
          <w:sz w:val="28"/>
          <w:szCs w:val="28"/>
        </w:rPr>
        <w:t>«</w:t>
      </w:r>
      <w:r w:rsidR="009964BF" w:rsidRPr="009964BF">
        <w:rPr>
          <w:rFonts w:ascii="Times New Roman" w:hAnsi="Times New Roman" w:cs="Times New Roman"/>
          <w:b/>
          <w:sz w:val="28"/>
          <w:szCs w:val="28"/>
        </w:rPr>
        <w:t>Ограничения по применению патентной системы налогообложения</w:t>
      </w:r>
      <w:r w:rsidRPr="009964BF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0D751B" w:rsidRDefault="00BF77E8" w:rsidP="000D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64BF" w:rsidRPr="009964BF" w:rsidRDefault="00736B26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9964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64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64BF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9964B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9964B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9964BF">
        <w:rPr>
          <w:rFonts w:ascii="Times New Roman" w:hAnsi="Times New Roman" w:cs="Times New Roman"/>
          <w:sz w:val="24"/>
          <w:szCs w:val="24"/>
        </w:rPr>
        <w:t xml:space="preserve"> </w:t>
      </w:r>
      <w:r w:rsidR="002B1EDF" w:rsidRPr="009964BF">
        <w:rPr>
          <w:rFonts w:ascii="Times New Roman" w:hAnsi="Times New Roman" w:cs="Times New Roman"/>
          <w:sz w:val="24"/>
          <w:szCs w:val="24"/>
        </w:rPr>
        <w:t>сообщает,</w:t>
      </w:r>
      <w:r w:rsidR="000D751B" w:rsidRPr="009964BF">
        <w:rPr>
          <w:rFonts w:ascii="Times New Roman" w:hAnsi="Times New Roman" w:cs="Times New Roman"/>
          <w:sz w:val="24"/>
          <w:szCs w:val="24"/>
        </w:rPr>
        <w:t xml:space="preserve"> что </w:t>
      </w:r>
      <w:r w:rsidR="009964BF" w:rsidRPr="009964B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выбравший патентную систему налогообложения (ПСН), вправе привлекать наемных работников, но их средняя численность не должна превышать за налоговый период 15 </w:t>
      </w:r>
      <w:proofErr w:type="spellStart"/>
      <w:r w:rsidR="009964BF" w:rsidRPr="009964BF">
        <w:rPr>
          <w:rFonts w:ascii="Times New Roman" w:hAnsi="Times New Roman" w:cs="Times New Roman"/>
          <w:sz w:val="24"/>
          <w:szCs w:val="24"/>
        </w:rPr>
        <w:t>человекпо</w:t>
      </w:r>
      <w:proofErr w:type="spellEnd"/>
      <w:r w:rsidR="009964BF" w:rsidRPr="009964BF">
        <w:rPr>
          <w:rFonts w:ascii="Times New Roman" w:hAnsi="Times New Roman" w:cs="Times New Roman"/>
          <w:sz w:val="24"/>
          <w:szCs w:val="24"/>
        </w:rPr>
        <w:t xml:space="preserve"> всем видам осуществляемой предпринимательской деятельности. В случае нарушения данного условия в течение налогового периода он утрачивает право на применение патента.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>Другое ограничение: нельзя осуществлять предпринимательскую деятельность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 xml:space="preserve">Право на применение ПСН также утрачивается, если с начала календарного года доходы от реализации, определяемые в соответствии со ст. 249 НК РФ, по всем видам предпринимательской деятельности, в отношении которых применяется данный режим, превысили 60 </w:t>
      </w:r>
      <w:proofErr w:type="spellStart"/>
      <w:proofErr w:type="gramStart"/>
      <w:r w:rsidRPr="009964B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964BF">
        <w:rPr>
          <w:rFonts w:ascii="Times New Roman" w:hAnsi="Times New Roman" w:cs="Times New Roman"/>
          <w:sz w:val="24"/>
          <w:szCs w:val="24"/>
        </w:rPr>
        <w:t xml:space="preserve"> руб.или в случае неуплаты налога в установленные сроки.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>Отказ в выдаче патента предусмотрен в случаях несоответствия в заявлении на получение патента: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>− вида предпринимательской деятельности перечню видов предпринимательской деятельности, в отношении которых на территории субъекта РФ введена ПСН;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>− заявленного срока действия патента периоду от 1 до 12 месяцев включительно в пределах календарного года.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>C 01.01.2015 добавилось еще одно основание для отказа: не заполнение обязательных полей в заявлении на получение патента. Форма заявления утверждена приказом ФНС России от 18.11.2014 № ММВ-7-3/589@.</w:t>
      </w:r>
    </w:p>
    <w:p w:rsidR="009964BF" w:rsidRPr="009964BF" w:rsidRDefault="009964BF" w:rsidP="00996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BF">
        <w:rPr>
          <w:rFonts w:ascii="Times New Roman" w:hAnsi="Times New Roman" w:cs="Times New Roman"/>
          <w:sz w:val="24"/>
          <w:szCs w:val="24"/>
        </w:rPr>
        <w:t xml:space="preserve">При утрате права на применение ПСН или прекращении деятельности, в отношении которой применялась данная система налогообложения, до истечения срока действия патента вновь перейти на ПСН </w:t>
      </w:r>
      <w:proofErr w:type="gramStart"/>
      <w:r w:rsidRPr="009964BF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9964BF">
        <w:rPr>
          <w:rFonts w:ascii="Times New Roman" w:hAnsi="Times New Roman" w:cs="Times New Roman"/>
          <w:sz w:val="24"/>
          <w:szCs w:val="24"/>
        </w:rPr>
        <w:t xml:space="preserve"> же виду деятельности можно только со следующего календарного года.</w:t>
      </w:r>
    </w:p>
    <w:p w:rsidR="00A3752C" w:rsidRPr="001356EE" w:rsidRDefault="00A3752C" w:rsidP="009964BF">
      <w:pPr>
        <w:ind w:firstLine="709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D751B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522374"/>
    <w:rsid w:val="0052783D"/>
    <w:rsid w:val="005501DB"/>
    <w:rsid w:val="005A14B0"/>
    <w:rsid w:val="005B4579"/>
    <w:rsid w:val="005E13E8"/>
    <w:rsid w:val="0063702B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964BF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93670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23</cp:revision>
  <dcterms:created xsi:type="dcterms:W3CDTF">2015-03-23T03:45:00Z</dcterms:created>
  <dcterms:modified xsi:type="dcterms:W3CDTF">2015-07-08T11:38:00Z</dcterms:modified>
</cp:coreProperties>
</file>